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20"/>
          <w:szCs w:val="20"/>
        </w:rPr>
      </w:pPr>
      <w:bookmarkStart w:colFirst="0" w:colLast="0" w:name="_gzmut87mvuk" w:id="0"/>
      <w:bookmarkEnd w:id="0"/>
      <w:r w:rsidDel="00000000" w:rsidR="00000000" w:rsidRPr="00000000">
        <w:rPr>
          <w:b w:val="1"/>
          <w:sz w:val="34"/>
          <w:szCs w:val="34"/>
          <w:rtl w:val="0"/>
        </w:rPr>
        <w:t xml:space="preserve">Sarita Pandey </w:t>
      </w:r>
      <w:r w:rsidDel="00000000" w:rsidR="00000000" w:rsidRPr="00000000">
        <w:rPr>
          <w:i w:val="1"/>
          <w:rtl w:val="0"/>
        </w:rPr>
        <w:tab/>
      </w:r>
      <w:r w:rsidDel="00000000" w:rsidR="00000000" w:rsidRPr="00000000">
        <w:rPr>
          <w:rtl w:val="0"/>
        </w:rPr>
      </w:r>
    </w:p>
    <w:p w:rsidR="00000000" w:rsidDel="00000000" w:rsidP="00000000" w:rsidRDefault="00000000" w:rsidRPr="00000000" w14:paraId="00000002">
      <w:pPr>
        <w:spacing w:after="140" w:lineRule="auto"/>
        <w:rPr>
          <w:b w:val="1"/>
          <w:sz w:val="20"/>
          <w:szCs w:val="20"/>
        </w:rPr>
      </w:pPr>
      <w:r w:rsidDel="00000000" w:rsidR="00000000" w:rsidRPr="00000000">
        <w:rPr>
          <w:b w:val="1"/>
          <w:sz w:val="20"/>
          <w:szCs w:val="20"/>
          <w:rtl w:val="0"/>
        </w:rPr>
        <w:t xml:space="preserve">Email:</w:t>
      </w:r>
      <w:r w:rsidDel="00000000" w:rsidR="00000000" w:rsidRPr="00000000">
        <w:rPr>
          <w:sz w:val="20"/>
          <w:szCs w:val="20"/>
          <w:rtl w:val="0"/>
        </w:rPr>
        <w:t xml:space="preserve">  </w:t>
      </w:r>
      <w:hyperlink r:id="rId6">
        <w:r w:rsidDel="00000000" w:rsidR="00000000" w:rsidRPr="00000000">
          <w:rPr>
            <w:color w:val="0000ee"/>
            <w:sz w:val="20"/>
            <w:szCs w:val="20"/>
            <w:u w:val="single"/>
            <w:rtl w:val="0"/>
          </w:rPr>
          <w:t xml:space="preserve">Sarita Pandey</w:t>
        </w:r>
      </w:hyperlink>
      <w:r w:rsidDel="00000000" w:rsidR="00000000" w:rsidRPr="00000000">
        <w:rPr>
          <w:sz w:val="20"/>
          <w:szCs w:val="20"/>
          <w:rtl w:val="0"/>
        </w:rPr>
        <w:t xml:space="preserve"> | </w:t>
      </w:r>
      <w:r w:rsidDel="00000000" w:rsidR="00000000" w:rsidRPr="00000000">
        <w:rPr>
          <w:b w:val="1"/>
          <w:sz w:val="20"/>
          <w:szCs w:val="20"/>
          <w:rtl w:val="0"/>
        </w:rPr>
        <w:t xml:space="preserve">Phone:</w:t>
      </w:r>
      <w:r w:rsidDel="00000000" w:rsidR="00000000" w:rsidRPr="00000000">
        <w:rPr>
          <w:sz w:val="20"/>
          <w:szCs w:val="20"/>
          <w:rtl w:val="0"/>
        </w:rPr>
        <w:t xml:space="preserve"> +1 (301) 543-0451 | </w:t>
      </w:r>
      <w:r w:rsidDel="00000000" w:rsidR="00000000" w:rsidRPr="00000000">
        <w:rPr>
          <w:b w:val="1"/>
          <w:sz w:val="20"/>
          <w:szCs w:val="20"/>
          <w:rtl w:val="0"/>
        </w:rPr>
        <w:t xml:space="preserve">LinkedIn:</w:t>
      </w:r>
      <w:r w:rsidDel="00000000" w:rsidR="00000000" w:rsidRPr="00000000">
        <w:rPr>
          <w:sz w:val="20"/>
          <w:szCs w:val="20"/>
          <w:rtl w:val="0"/>
        </w:rPr>
        <w:t xml:space="preserve"> www.linkedin.com/in/pandeysarita</w:t>
      </w:r>
      <w:r w:rsidDel="00000000" w:rsidR="00000000" w:rsidRPr="00000000">
        <w:rPr>
          <w:rtl w:val="0"/>
        </w:rPr>
      </w:r>
    </w:p>
    <w:p w:rsidR="00000000" w:rsidDel="00000000" w:rsidP="00000000" w:rsidRDefault="00000000" w:rsidRPr="00000000" w14:paraId="00000003">
      <w:pPr>
        <w:spacing w:after="240" w:before="24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rPr>
      </w:pPr>
      <w:bookmarkStart w:colFirst="0" w:colLast="0" w:name="_q99nh8y7i9ia" w:id="1"/>
      <w:bookmarkEnd w:id="1"/>
      <w:r w:rsidDel="00000000" w:rsidR="00000000" w:rsidRPr="00000000">
        <w:rPr>
          <w:b w:val="1"/>
          <w:i w:val="1"/>
          <w:sz w:val="24"/>
          <w:szCs w:val="24"/>
          <w:rtl w:val="0"/>
        </w:rPr>
        <w:t xml:space="preserve">Visual Artist CV</w:t>
      </w: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Location:</w:t>
      </w:r>
      <w:r w:rsidDel="00000000" w:rsidR="00000000" w:rsidRPr="00000000">
        <w:rPr>
          <w:rtl w:val="0"/>
        </w:rPr>
        <w:t xml:space="preserve"> North Beach, Maryland</w:t>
        <w:br w:type="textWrapping"/>
      </w:r>
      <w:r w:rsidDel="00000000" w:rsidR="00000000" w:rsidRPr="00000000">
        <w:rPr>
          <w:b w:val="1"/>
          <w:rtl w:val="0"/>
        </w:rPr>
        <w:t xml:space="preserve">Medium:</w:t>
      </w:r>
      <w:r w:rsidDel="00000000" w:rsidR="00000000" w:rsidRPr="00000000">
        <w:rPr>
          <w:rtl w:val="0"/>
        </w:rPr>
        <w:t xml:space="preserve"> Acrylics, oils and mixed media painting</w:t>
      </w:r>
    </w:p>
    <w:p w:rsidR="00000000" w:rsidDel="00000000" w:rsidP="00000000" w:rsidRDefault="00000000" w:rsidRPr="00000000" w14:paraId="00000006">
      <w:pPr>
        <w:rPr/>
      </w:pPr>
      <w:r w:rsidDel="00000000" w:rsidR="00000000" w:rsidRPr="00000000">
        <w:rPr>
          <w:b w:val="1"/>
          <w:rtl w:val="0"/>
        </w:rPr>
        <w:t xml:space="preserve">Themes:</w:t>
      </w:r>
      <w:r w:rsidDel="00000000" w:rsidR="00000000" w:rsidRPr="00000000">
        <w:rPr>
          <w:rtl w:val="0"/>
        </w:rPr>
        <w:t xml:space="preserve"> Her body of work is bold, striking, passionate and explore contemporary themes and subjects. From portraits and figures of unique intensity to subjects that invite rich, expressive color, her works are defined by vivid hues and layered visual textures.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color w:val="000000"/>
          <w:sz w:val="26"/>
          <w:szCs w:val="26"/>
        </w:rPr>
      </w:pPr>
      <w:r w:rsidDel="00000000" w:rsidR="00000000" w:rsidRPr="00000000">
        <w:rPr>
          <w:b w:val="1"/>
          <w:color w:val="000000"/>
          <w:sz w:val="26"/>
          <w:szCs w:val="26"/>
          <w:rtl w:val="0"/>
        </w:rPr>
        <w:t xml:space="preserve">Gallery Representation</w:t>
      </w:r>
    </w:p>
    <w:p w:rsidR="00000000" w:rsidDel="00000000" w:rsidP="00000000" w:rsidRDefault="00000000" w:rsidRPr="00000000" w14:paraId="00000009">
      <w:pPr>
        <w:numPr>
          <w:ilvl w:val="0"/>
          <w:numId w:val="4"/>
        </w:numPr>
        <w:spacing w:after="240" w:before="240" w:lineRule="auto"/>
        <w:ind w:left="720" w:hanging="360"/>
      </w:pPr>
      <w:r w:rsidDel="00000000" w:rsidR="00000000" w:rsidRPr="00000000">
        <w:rPr>
          <w:b w:val="1"/>
          <w:rtl w:val="0"/>
        </w:rPr>
        <w:t xml:space="preserve">Gallery Artist</w:t>
      </w:r>
      <w:r w:rsidDel="00000000" w:rsidR="00000000" w:rsidRPr="00000000">
        <w:rPr>
          <w:rtl w:val="0"/>
        </w:rPr>
        <w:t xml:space="preserve">, CalvART Gallery, Prince Frederick, MD</w:t>
      </w:r>
    </w:p>
    <w:p w:rsidR="00000000" w:rsidDel="00000000" w:rsidP="00000000" w:rsidRDefault="00000000" w:rsidRPr="00000000" w14:paraId="0000000A">
      <w:pPr>
        <w:pStyle w:val="Heading3"/>
        <w:keepNext w:val="0"/>
        <w:keepLines w:val="0"/>
        <w:spacing w:before="280" w:lineRule="auto"/>
        <w:rPr>
          <w:b w:val="1"/>
          <w:color w:val="000000"/>
          <w:sz w:val="26"/>
          <w:szCs w:val="26"/>
        </w:rPr>
      </w:pPr>
      <w:bookmarkStart w:colFirst="0" w:colLast="0" w:name="_1ws6v8xnt3py" w:id="2"/>
      <w:bookmarkEnd w:id="2"/>
      <w:r w:rsidDel="00000000" w:rsidR="00000000" w:rsidRPr="00000000">
        <w:rPr>
          <w:b w:val="1"/>
          <w:color w:val="000000"/>
          <w:sz w:val="26"/>
          <w:szCs w:val="26"/>
          <w:rtl w:val="0"/>
        </w:rPr>
        <w:t xml:space="preserve">Solo Exhibitions</w:t>
      </w:r>
    </w:p>
    <w:p w:rsidR="00000000" w:rsidDel="00000000" w:rsidP="00000000" w:rsidRDefault="00000000" w:rsidRPr="00000000" w14:paraId="0000000B">
      <w:pPr>
        <w:numPr>
          <w:ilvl w:val="0"/>
          <w:numId w:val="6"/>
        </w:numPr>
        <w:spacing w:after="0" w:afterAutospacing="0" w:before="240" w:lineRule="auto"/>
        <w:ind w:left="720" w:hanging="360"/>
      </w:pPr>
      <w:r w:rsidDel="00000000" w:rsidR="00000000" w:rsidRPr="00000000">
        <w:rPr>
          <w:i w:val="1"/>
          <w:rtl w:val="0"/>
        </w:rPr>
        <w:t xml:space="preserve">Juxta Bit of Pink</w:t>
      </w:r>
      <w:r w:rsidDel="00000000" w:rsidR="00000000" w:rsidRPr="00000000">
        <w:rPr>
          <w:rtl w:val="0"/>
        </w:rPr>
        <w:t xml:space="preserve">, CalvART Gallery, Prince Frederick, MD, Sept 2025</w:t>
      </w:r>
    </w:p>
    <w:p w:rsidR="00000000" w:rsidDel="00000000" w:rsidP="00000000" w:rsidRDefault="00000000" w:rsidRPr="00000000" w14:paraId="0000000C">
      <w:pPr>
        <w:numPr>
          <w:ilvl w:val="0"/>
          <w:numId w:val="6"/>
        </w:numPr>
        <w:spacing w:after="0" w:afterAutospacing="0" w:before="0" w:beforeAutospacing="0" w:lineRule="auto"/>
        <w:ind w:left="720" w:hanging="360"/>
      </w:pPr>
      <w:r w:rsidDel="00000000" w:rsidR="00000000" w:rsidRPr="00000000">
        <w:rPr>
          <w:i w:val="1"/>
          <w:rtl w:val="0"/>
        </w:rPr>
        <w:t xml:space="preserve">Art in the Stacks</w:t>
      </w:r>
      <w:r w:rsidDel="00000000" w:rsidR="00000000" w:rsidRPr="00000000">
        <w:rPr>
          <w:rtl w:val="0"/>
        </w:rPr>
        <w:t xml:space="preserve">, Calvert Library, Prince Frederick, MD, Oct 2025 to Jan 2026: About two dozen paintings on display as part of Calvert Library’s rotating exhibition series showcasing Southern Maryland artists.</w:t>
      </w:r>
    </w:p>
    <w:p w:rsidR="00000000" w:rsidDel="00000000" w:rsidP="00000000" w:rsidRDefault="00000000" w:rsidRPr="00000000" w14:paraId="0000000D">
      <w:pPr>
        <w:numPr>
          <w:ilvl w:val="0"/>
          <w:numId w:val="6"/>
        </w:numPr>
        <w:spacing w:after="240" w:before="0" w:beforeAutospacing="0" w:lineRule="auto"/>
        <w:ind w:left="720" w:hanging="360"/>
      </w:pPr>
      <w:r w:rsidDel="00000000" w:rsidR="00000000" w:rsidRPr="00000000">
        <w:rPr>
          <w:i w:val="1"/>
          <w:rtl w:val="0"/>
        </w:rPr>
        <w:t xml:space="preserve">Upcoming Guest Artist</w:t>
      </w:r>
      <w:r w:rsidDel="00000000" w:rsidR="00000000" w:rsidRPr="00000000">
        <w:rPr>
          <w:rtl w:val="0"/>
        </w:rPr>
        <w:t xml:space="preserve">, Artworks @ 7th Gallery, North Beach, MD, Jan 2026 (Opening Reception: Jan 3, 1–4 PM)</w:t>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5ln7gpi1q01e" w:id="3"/>
      <w:bookmarkEnd w:id="3"/>
      <w:r w:rsidDel="00000000" w:rsidR="00000000" w:rsidRPr="00000000">
        <w:rPr>
          <w:b w:val="1"/>
          <w:color w:val="000000"/>
          <w:sz w:val="26"/>
          <w:szCs w:val="26"/>
          <w:rtl w:val="0"/>
        </w:rPr>
        <w:t xml:space="preserve">Selected Juried &amp; Group Exhibitions</w:t>
      </w:r>
    </w:p>
    <w:p w:rsidR="00000000" w:rsidDel="00000000" w:rsidP="00000000" w:rsidRDefault="00000000" w:rsidRPr="00000000" w14:paraId="0000000F">
      <w:pPr>
        <w:numPr>
          <w:ilvl w:val="0"/>
          <w:numId w:val="3"/>
        </w:numPr>
        <w:spacing w:after="0" w:afterAutospacing="0" w:before="240" w:lineRule="auto"/>
        <w:ind w:left="720" w:hanging="360"/>
      </w:pPr>
      <w:r w:rsidDel="00000000" w:rsidR="00000000" w:rsidRPr="00000000">
        <w:rPr>
          <w:i w:val="1"/>
          <w:rtl w:val="0"/>
        </w:rPr>
        <w:t xml:space="preserve">Chronicles: Storytelling Through Imagery</w:t>
      </w:r>
      <w:r w:rsidDel="00000000" w:rsidR="00000000" w:rsidRPr="00000000">
        <w:rPr>
          <w:rtl w:val="0"/>
        </w:rPr>
        <w:t xml:space="preserve">, Annmarie Sculpture Garden &amp; Arts Center / Smithsonian Institution Affiliate: Oct 2025 to Jan 2026 (Juror: Elizabeth Dale-Deines)</w:t>
      </w:r>
    </w:p>
    <w:p w:rsidR="00000000" w:rsidDel="00000000" w:rsidP="00000000" w:rsidRDefault="00000000" w:rsidRPr="00000000" w14:paraId="00000010">
      <w:pPr>
        <w:numPr>
          <w:ilvl w:val="0"/>
          <w:numId w:val="3"/>
        </w:numPr>
        <w:spacing w:after="0" w:afterAutospacing="0" w:before="0" w:beforeAutospacing="0" w:lineRule="auto"/>
        <w:ind w:left="720" w:hanging="360"/>
      </w:pPr>
      <w:r w:rsidDel="00000000" w:rsidR="00000000" w:rsidRPr="00000000">
        <w:rPr>
          <w:i w:val="1"/>
          <w:rtl w:val="0"/>
        </w:rPr>
        <w:t xml:space="preserve">The Accelerator Exhibition</w:t>
      </w:r>
      <w:r w:rsidDel="00000000" w:rsidR="00000000" w:rsidRPr="00000000">
        <w:rPr>
          <w:rtl w:val="0"/>
        </w:rPr>
        <w:t xml:space="preserve">, Howard County Economic Development Authority (HCEDA), Columbia, MD, Sept 2025 to Mar 2026</w:t>
      </w:r>
    </w:p>
    <w:p w:rsidR="00000000" w:rsidDel="00000000" w:rsidP="00000000" w:rsidRDefault="00000000" w:rsidRPr="00000000" w14:paraId="00000011">
      <w:pPr>
        <w:numPr>
          <w:ilvl w:val="0"/>
          <w:numId w:val="3"/>
        </w:numPr>
        <w:spacing w:after="0" w:afterAutospacing="0" w:before="0" w:beforeAutospacing="0" w:lineRule="auto"/>
        <w:ind w:left="720" w:hanging="360"/>
      </w:pPr>
      <w:r w:rsidDel="00000000" w:rsidR="00000000" w:rsidRPr="00000000">
        <w:rPr>
          <w:i w:val="1"/>
          <w:rtl w:val="0"/>
        </w:rPr>
        <w:t xml:space="preserve">Towson Arts Collective Annual Juried Show</w:t>
      </w:r>
      <w:r w:rsidDel="00000000" w:rsidR="00000000" w:rsidRPr="00000000">
        <w:rPr>
          <w:rtl w:val="0"/>
        </w:rPr>
        <w:t xml:space="preserve">, Towson, MD, Sept to Oct 2025 </w:t>
      </w:r>
    </w:p>
    <w:p w:rsidR="00000000" w:rsidDel="00000000" w:rsidP="00000000" w:rsidRDefault="00000000" w:rsidRPr="00000000" w14:paraId="00000012">
      <w:pPr>
        <w:numPr>
          <w:ilvl w:val="0"/>
          <w:numId w:val="3"/>
        </w:numPr>
        <w:spacing w:after="0" w:afterAutospacing="0" w:before="0" w:beforeAutospacing="0" w:lineRule="auto"/>
        <w:ind w:left="720" w:hanging="360"/>
      </w:pPr>
      <w:r w:rsidDel="00000000" w:rsidR="00000000" w:rsidRPr="00000000">
        <w:rPr>
          <w:i w:val="1"/>
          <w:rtl w:val="0"/>
        </w:rPr>
        <w:t xml:space="preserve">54th Annual Labor Day Art Show</w:t>
      </w:r>
      <w:r w:rsidDel="00000000" w:rsidR="00000000" w:rsidRPr="00000000">
        <w:rPr>
          <w:rtl w:val="0"/>
        </w:rPr>
        <w:t xml:space="preserve">, Spanish Ballroom, Glen Echo Park, MD, Aug 30–Sept 1, 2025</w:t>
      </w:r>
    </w:p>
    <w:p w:rsidR="00000000" w:rsidDel="00000000" w:rsidP="00000000" w:rsidRDefault="00000000" w:rsidRPr="00000000" w14:paraId="00000013">
      <w:pPr>
        <w:numPr>
          <w:ilvl w:val="0"/>
          <w:numId w:val="3"/>
        </w:numPr>
        <w:spacing w:after="0" w:afterAutospacing="0" w:before="0" w:beforeAutospacing="0" w:lineRule="auto"/>
        <w:ind w:left="720" w:hanging="360"/>
      </w:pPr>
      <w:r w:rsidDel="00000000" w:rsidR="00000000" w:rsidRPr="00000000">
        <w:rPr>
          <w:i w:val="1"/>
          <w:rtl w:val="0"/>
        </w:rPr>
        <w:t xml:space="preserve">Art &amp; Agriculture Show</w:t>
      </w:r>
      <w:r w:rsidDel="00000000" w:rsidR="00000000" w:rsidRPr="00000000">
        <w:rPr>
          <w:rtl w:val="0"/>
        </w:rPr>
        <w:t xml:space="preserve">, Jefferson Patterson Park &amp; Museum, St. Leonard, MD, June 2025 (</w:t>
      </w:r>
      <w:r w:rsidDel="00000000" w:rsidR="00000000" w:rsidRPr="00000000">
        <w:rPr>
          <w:b w:val="1"/>
          <w:rtl w:val="0"/>
        </w:rPr>
        <w:t xml:space="preserve">Best Barn Award</w:t>
      </w:r>
      <w:r w:rsidDel="00000000" w:rsidR="00000000" w:rsidRPr="00000000">
        <w:rPr>
          <w:rtl w:val="0"/>
        </w:rPr>
        <w:t xml:space="preserve">)</w:t>
      </w:r>
    </w:p>
    <w:p w:rsidR="00000000" w:rsidDel="00000000" w:rsidP="00000000" w:rsidRDefault="00000000" w:rsidRPr="00000000" w14:paraId="00000014">
      <w:pPr>
        <w:numPr>
          <w:ilvl w:val="0"/>
          <w:numId w:val="3"/>
        </w:numPr>
        <w:spacing w:after="0" w:afterAutospacing="0" w:before="0" w:beforeAutospacing="0" w:lineRule="auto"/>
        <w:ind w:left="720" w:hanging="360"/>
      </w:pPr>
      <w:r w:rsidDel="00000000" w:rsidR="00000000" w:rsidRPr="00000000">
        <w:rPr>
          <w:i w:val="1"/>
          <w:rtl w:val="0"/>
        </w:rPr>
        <w:t xml:space="preserve">Pancakes &amp; Booze Art Show</w:t>
      </w:r>
      <w:r w:rsidDel="00000000" w:rsidR="00000000" w:rsidRPr="00000000">
        <w:rPr>
          <w:rtl w:val="0"/>
        </w:rPr>
        <w:t xml:space="preserve">, Hook Hall, Washington, D.C., Sept 2025</w:t>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rtl w:val="0"/>
        </w:rPr>
        <w:t xml:space="preserve">Featured Artist,</w:t>
      </w:r>
      <w:r w:rsidDel="00000000" w:rsidR="00000000" w:rsidRPr="00000000">
        <w:rPr>
          <w:rtl w:val="0"/>
        </w:rPr>
        <w:t xml:space="preserve"> </w:t>
      </w:r>
      <w:r w:rsidDel="00000000" w:rsidR="00000000" w:rsidRPr="00000000">
        <w:rPr>
          <w:i w:val="1"/>
          <w:rtl w:val="0"/>
        </w:rPr>
        <w:t xml:space="preserve">Hindus for Human Rights Calendars</w:t>
      </w:r>
      <w:r w:rsidDel="00000000" w:rsidR="00000000" w:rsidRPr="00000000">
        <w:rPr>
          <w:rtl w:val="0"/>
        </w:rPr>
        <w:t xml:space="preserve"> (2023 &amp; 2026)</w:t>
      </w:r>
    </w:p>
    <w:p w:rsidR="00000000" w:rsidDel="00000000" w:rsidP="00000000" w:rsidRDefault="00000000" w:rsidRPr="00000000" w14:paraId="00000016">
      <w:pPr>
        <w:numPr>
          <w:ilvl w:val="0"/>
          <w:numId w:val="2"/>
        </w:numPr>
        <w:spacing w:after="0" w:afterAutospacing="0" w:before="0" w:beforeAutospacing="0" w:lineRule="auto"/>
        <w:ind w:left="720" w:hanging="360"/>
        <w:rPr>
          <w:u w:val="none"/>
        </w:rPr>
      </w:pPr>
      <w:r w:rsidDel="00000000" w:rsidR="00000000" w:rsidRPr="00000000">
        <w:rPr>
          <w:i w:val="1"/>
          <w:rtl w:val="0"/>
        </w:rPr>
        <w:t xml:space="preserve">Calvert Artists’ Guild Fall Art Show</w:t>
      </w:r>
      <w:r w:rsidDel="00000000" w:rsidR="00000000" w:rsidRPr="00000000">
        <w:rPr>
          <w:rtl w:val="0"/>
        </w:rPr>
        <w:t xml:space="preserve">, Southern Maryland Sailing Association, Solomons, MD, Oct 11–12, 2025</w:t>
      </w:r>
    </w:p>
    <w:p w:rsidR="00000000" w:rsidDel="00000000" w:rsidP="00000000" w:rsidRDefault="00000000" w:rsidRPr="00000000" w14:paraId="00000017">
      <w:pPr>
        <w:numPr>
          <w:ilvl w:val="0"/>
          <w:numId w:val="2"/>
        </w:numPr>
        <w:spacing w:after="240" w:before="0" w:beforeAutospacing="0" w:lineRule="auto"/>
        <w:ind w:left="720" w:hanging="360"/>
      </w:pPr>
      <w:r w:rsidDel="00000000" w:rsidR="00000000" w:rsidRPr="00000000">
        <w:rPr>
          <w:rtl w:val="0"/>
        </w:rPr>
        <w:t xml:space="preserve">Additional juried and curated exhibitions in Baltimore and the Washington, D.C. metro area</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color w:val="000000"/>
          <w:sz w:val="26"/>
          <w:szCs w:val="26"/>
        </w:rPr>
      </w:pPr>
      <w:bookmarkStart w:colFirst="0" w:colLast="0" w:name="_wd7cdfthjb08" w:id="4"/>
      <w:bookmarkEnd w:id="4"/>
      <w:r w:rsidDel="00000000" w:rsidR="00000000" w:rsidRPr="00000000">
        <w:rPr>
          <w:b w:val="1"/>
          <w:color w:val="000000"/>
          <w:sz w:val="26"/>
          <w:szCs w:val="26"/>
          <w:rtl w:val="0"/>
        </w:rPr>
        <w:t xml:space="preserve">Teaching &amp; Community Involvement</w:t>
      </w:r>
    </w:p>
    <w:p w:rsidR="00000000" w:rsidDel="00000000" w:rsidP="00000000" w:rsidRDefault="00000000" w:rsidRPr="00000000" w14:paraId="0000001A">
      <w:pPr>
        <w:numPr>
          <w:ilvl w:val="0"/>
          <w:numId w:val="1"/>
        </w:numPr>
        <w:spacing w:after="0" w:afterAutospacing="0" w:before="240" w:lineRule="auto"/>
        <w:ind w:left="720" w:hanging="360"/>
      </w:pPr>
      <w:r w:rsidDel="00000000" w:rsidR="00000000" w:rsidRPr="00000000">
        <w:rPr>
          <w:rtl w:val="0"/>
        </w:rPr>
        <w:t xml:space="preserve">Teaching Artist &amp; Workshop Instructor, </w:t>
      </w:r>
      <w:r w:rsidDel="00000000" w:rsidR="00000000" w:rsidRPr="00000000">
        <w:rPr>
          <w:i w:val="1"/>
          <w:rtl w:val="0"/>
        </w:rPr>
        <w:t xml:space="preserve">Lotus &amp; Water Lily Festival</w:t>
      </w:r>
      <w:r w:rsidDel="00000000" w:rsidR="00000000" w:rsidRPr="00000000">
        <w:rPr>
          <w:rtl w:val="0"/>
        </w:rPr>
        <w:t xml:space="preserve">, National Park Service, Washington, D.C. (2024–25)</w:t>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tl w:val="0"/>
        </w:rPr>
        <w:t xml:space="preserve">Fine Arts Judge, </w:t>
      </w:r>
      <w:r w:rsidDel="00000000" w:rsidR="00000000" w:rsidRPr="00000000">
        <w:rPr>
          <w:i w:val="1"/>
          <w:rtl w:val="0"/>
        </w:rPr>
        <w:t xml:space="preserve">Calvert County Fair</w:t>
      </w:r>
      <w:r w:rsidDel="00000000" w:rsidR="00000000" w:rsidRPr="00000000">
        <w:rPr>
          <w:rtl w:val="0"/>
        </w:rPr>
        <w:t xml:space="preserve"> (2024–25)</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Teaching Artist &amp; Volunteer, </w:t>
      </w:r>
      <w:r w:rsidDel="00000000" w:rsidR="00000000" w:rsidRPr="00000000">
        <w:rPr>
          <w:i w:val="1"/>
          <w:rtl w:val="0"/>
        </w:rPr>
        <w:t xml:space="preserve">Boys &amp; Girls Club of Southern Maryland</w:t>
      </w:r>
      <w:r w:rsidDel="00000000" w:rsidR="00000000" w:rsidRPr="00000000">
        <w:rPr>
          <w:rtl w:val="0"/>
        </w:rPr>
        <w:t xml:space="preserve"> (2022–23)</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Participant, </w:t>
      </w:r>
      <w:r w:rsidDel="00000000" w:rsidR="00000000" w:rsidRPr="00000000">
        <w:rPr>
          <w:i w:val="1"/>
          <w:rtl w:val="0"/>
        </w:rPr>
        <w:t xml:space="preserve">North Beach First Fridays</w:t>
      </w:r>
      <w:r w:rsidDel="00000000" w:rsidR="00000000" w:rsidRPr="00000000">
        <w:rPr>
          <w:rtl w:val="0"/>
        </w:rPr>
        <w:t xml:space="preserve"> (ongoing)</w:t>
      </w:r>
    </w:p>
    <w:p w:rsidR="00000000" w:rsidDel="00000000" w:rsidP="00000000" w:rsidRDefault="00000000" w:rsidRPr="00000000" w14:paraId="0000001E">
      <w:pPr>
        <w:numPr>
          <w:ilvl w:val="0"/>
          <w:numId w:val="1"/>
        </w:numPr>
        <w:spacing w:after="240" w:before="0" w:beforeAutospacing="0" w:lineRule="auto"/>
        <w:ind w:left="720" w:hanging="360"/>
      </w:pPr>
      <w:r w:rsidDel="00000000" w:rsidR="00000000" w:rsidRPr="00000000">
        <w:rPr>
          <w:rtl w:val="0"/>
        </w:rPr>
        <w:t xml:space="preserve">Donated works to local and national charities supporting community and human rights causes</w:t>
      </w:r>
    </w:p>
    <w:p w:rsidR="00000000" w:rsidDel="00000000" w:rsidP="00000000" w:rsidRDefault="00000000" w:rsidRPr="00000000" w14:paraId="0000001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color w:val="000000"/>
          <w:sz w:val="26"/>
          <w:szCs w:val="26"/>
        </w:rPr>
      </w:pPr>
      <w:bookmarkStart w:colFirst="0" w:colLast="0" w:name="_f93mi5yxe3x" w:id="5"/>
      <w:bookmarkEnd w:id="5"/>
      <w:r w:rsidDel="00000000" w:rsidR="00000000" w:rsidRPr="00000000">
        <w:rPr>
          <w:b w:val="1"/>
          <w:color w:val="000000"/>
          <w:sz w:val="26"/>
          <w:szCs w:val="26"/>
          <w:rtl w:val="0"/>
        </w:rPr>
        <w:t xml:space="preserve">Art Education</w:t>
      </w:r>
    </w:p>
    <w:p w:rsidR="00000000" w:rsidDel="00000000" w:rsidP="00000000" w:rsidRDefault="00000000" w:rsidRPr="00000000" w14:paraId="00000021">
      <w:pPr>
        <w:numPr>
          <w:ilvl w:val="0"/>
          <w:numId w:val="5"/>
        </w:numPr>
        <w:spacing w:after="0" w:afterAutospacing="0" w:before="240" w:lineRule="auto"/>
        <w:ind w:left="720" w:hanging="360"/>
      </w:pPr>
      <w:r w:rsidDel="00000000" w:rsidR="00000000" w:rsidRPr="00000000">
        <w:rPr>
          <w:b w:val="1"/>
          <w:rtl w:val="0"/>
        </w:rPr>
        <w:t xml:space="preserve">Art History: </w:t>
      </w:r>
      <w:r w:rsidDel="00000000" w:rsidR="00000000" w:rsidRPr="00000000">
        <w:rPr>
          <w:b w:val="1"/>
          <w:rtl w:val="0"/>
        </w:rPr>
        <w:t xml:space="preserve">Barnes-de Mazia Certificate Program</w:t>
      </w:r>
      <w:r w:rsidDel="00000000" w:rsidR="00000000" w:rsidRPr="00000000">
        <w:rPr>
          <w:rtl w:val="0"/>
        </w:rPr>
        <w:t xml:space="preserve">, The Barnes Foundation, Philadelphia, PA. It is a two-year intensive in formal art analysis using the Barnes Method (color, line, light, space, form).</w:t>
      </w:r>
    </w:p>
    <w:p w:rsidR="00000000" w:rsidDel="00000000" w:rsidP="00000000" w:rsidRDefault="00000000" w:rsidRPr="00000000" w14:paraId="00000022">
      <w:pPr>
        <w:numPr>
          <w:ilvl w:val="0"/>
          <w:numId w:val="5"/>
        </w:numPr>
        <w:spacing w:after="0" w:afterAutospacing="0" w:before="0" w:beforeAutospacing="0" w:lineRule="auto"/>
        <w:ind w:left="720" w:hanging="360"/>
        <w:rPr>
          <w:u w:val="none"/>
        </w:rPr>
      </w:pPr>
      <w:r w:rsidDel="00000000" w:rsidR="00000000" w:rsidRPr="00000000">
        <w:rPr>
          <w:rtl w:val="0"/>
        </w:rPr>
        <w:t xml:space="preserve">Self taught painter</w:t>
      </w:r>
    </w:p>
    <w:p w:rsidR="00000000" w:rsidDel="00000000" w:rsidP="00000000" w:rsidRDefault="00000000" w:rsidRPr="00000000" w14:paraId="00000023">
      <w:pPr>
        <w:numPr>
          <w:ilvl w:val="0"/>
          <w:numId w:val="5"/>
        </w:numPr>
        <w:spacing w:after="240" w:before="0" w:beforeAutospacing="0" w:lineRule="auto"/>
        <w:ind w:left="720" w:hanging="360"/>
        <w:rPr>
          <w:u w:val="none"/>
        </w:rPr>
      </w:pPr>
      <w:r w:rsidDel="00000000" w:rsidR="00000000" w:rsidRPr="00000000">
        <w:rPr>
          <w:rtl w:val="0"/>
        </w:rPr>
        <w:t xml:space="preserve">B.Sc. Life Sciences, Delhi University, India (University Topper)</w:t>
      </w:r>
    </w:p>
    <w:p w:rsidR="00000000" w:rsidDel="00000000" w:rsidP="00000000" w:rsidRDefault="00000000" w:rsidRPr="00000000" w14:paraId="0000002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color w:val="000000"/>
          <w:sz w:val="26"/>
          <w:szCs w:val="26"/>
        </w:rPr>
      </w:pPr>
      <w:bookmarkStart w:colFirst="0" w:colLast="0" w:name="_6r9ct0qcaaj0" w:id="6"/>
      <w:bookmarkEnd w:id="6"/>
      <w:r w:rsidDel="00000000" w:rsidR="00000000" w:rsidRPr="00000000">
        <w:rPr>
          <w:b w:val="1"/>
          <w:color w:val="000000"/>
          <w:sz w:val="26"/>
          <w:szCs w:val="26"/>
          <w:rtl w:val="0"/>
        </w:rPr>
        <w:t xml:space="preserve">Professional Background</w:t>
      </w:r>
    </w:p>
    <w:p w:rsidR="00000000" w:rsidDel="00000000" w:rsidP="00000000" w:rsidRDefault="00000000" w:rsidRPr="00000000" w14:paraId="00000026">
      <w:pPr>
        <w:numPr>
          <w:ilvl w:val="0"/>
          <w:numId w:val="7"/>
        </w:numPr>
        <w:spacing w:after="0" w:afterAutospacing="0" w:before="240" w:lineRule="auto"/>
        <w:ind w:left="720" w:hanging="360"/>
        <w:rPr/>
      </w:pPr>
      <w:r w:rsidDel="00000000" w:rsidR="00000000" w:rsidRPr="00000000">
        <w:rPr>
          <w:rtl w:val="0"/>
        </w:rPr>
        <w:t xml:space="preserve">Communications strategist with 20+ years’ experience in digital media, television, filmmaking, and human rights advocacy.</w:t>
      </w:r>
    </w:p>
    <w:p w:rsidR="00000000" w:rsidDel="00000000" w:rsidP="00000000" w:rsidRDefault="00000000" w:rsidRPr="00000000" w14:paraId="00000027">
      <w:pPr>
        <w:numPr>
          <w:ilvl w:val="0"/>
          <w:numId w:val="7"/>
        </w:numPr>
        <w:spacing w:after="0" w:afterAutospacing="0" w:before="0" w:beforeAutospacing="0" w:lineRule="auto"/>
        <w:ind w:left="720" w:hanging="360"/>
        <w:rPr/>
      </w:pPr>
      <w:r w:rsidDel="00000000" w:rsidR="00000000" w:rsidRPr="00000000">
        <w:rPr>
          <w:rtl w:val="0"/>
        </w:rPr>
        <w:t xml:space="preserve">Former senior leader at TV stations and Ad agencies like Zee Entertainment, IBN 7, and Havas Media, India.</w:t>
      </w:r>
    </w:p>
    <w:p w:rsidR="00000000" w:rsidDel="00000000" w:rsidP="00000000" w:rsidRDefault="00000000" w:rsidRPr="00000000" w14:paraId="00000028">
      <w:pPr>
        <w:numPr>
          <w:ilvl w:val="0"/>
          <w:numId w:val="7"/>
        </w:numPr>
        <w:spacing w:after="0" w:afterAutospacing="0" w:before="0" w:beforeAutospacing="0" w:lineRule="auto"/>
        <w:ind w:left="720" w:hanging="360"/>
        <w:rPr/>
      </w:pPr>
      <w:r w:rsidDel="00000000" w:rsidR="00000000" w:rsidRPr="00000000">
        <w:rPr>
          <w:rtl w:val="0"/>
        </w:rPr>
        <w:t xml:space="preserve">Experienced in content strategy, campaign design, digital marketing, and storytelling across platforms.</w:t>
      </w:r>
    </w:p>
    <w:p w:rsidR="00000000" w:rsidDel="00000000" w:rsidP="00000000" w:rsidRDefault="00000000" w:rsidRPr="00000000" w14:paraId="00000029">
      <w:pPr>
        <w:numPr>
          <w:ilvl w:val="0"/>
          <w:numId w:val="7"/>
        </w:numPr>
        <w:spacing w:after="0" w:afterAutospacing="0" w:before="0" w:beforeAutospacing="0" w:lineRule="auto"/>
        <w:ind w:left="720" w:hanging="360"/>
        <w:rPr/>
      </w:pPr>
      <w:r w:rsidDel="00000000" w:rsidR="00000000" w:rsidRPr="00000000">
        <w:rPr>
          <w:rtl w:val="0"/>
        </w:rPr>
        <w:t xml:space="preserve">Began career as a filmmaker, producing films for Coca-Cola, Airtel, the Indian Army, and the United Nations Millennium Campaign.</w:t>
      </w:r>
    </w:p>
    <w:p w:rsidR="00000000" w:rsidDel="00000000" w:rsidP="00000000" w:rsidRDefault="00000000" w:rsidRPr="00000000" w14:paraId="0000002A">
      <w:pPr>
        <w:numPr>
          <w:ilvl w:val="0"/>
          <w:numId w:val="7"/>
        </w:numPr>
        <w:spacing w:after="240" w:before="0" w:beforeAutospacing="0" w:lineRule="auto"/>
        <w:ind w:left="720" w:hanging="360"/>
        <w:rPr/>
      </w:pPr>
      <w:r w:rsidDel="00000000" w:rsidR="00000000" w:rsidRPr="00000000">
        <w:rPr>
          <w:rtl w:val="0"/>
        </w:rPr>
        <w:t xml:space="preserve">Currently active in nonprofit communications and advocacy in the Washington, D.C. area.</w:t>
      </w:r>
      <w:r w:rsidDel="00000000" w:rsidR="00000000" w:rsidRPr="00000000">
        <w:rPr>
          <w:rtl w:val="0"/>
        </w:rPr>
      </w:r>
    </w:p>
    <w:p w:rsidR="00000000" w:rsidDel="00000000" w:rsidP="00000000" w:rsidRDefault="00000000" w:rsidRPr="00000000" w14:paraId="0000002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rtbysaritapand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